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A24" w:rsidRDefault="00025A24" w:rsidP="00025A24">
      <w:pPr>
        <w:pStyle w:val="Default"/>
        <w:jc w:val="right"/>
        <w:rPr>
          <w:rFonts w:ascii="Cambria" w:hAnsi="Cambria" w:cs="Cambria"/>
          <w:b/>
          <w:bCs/>
          <w:color w:val="auto"/>
          <w:sz w:val="28"/>
          <w:szCs w:val="28"/>
        </w:rPr>
      </w:pPr>
      <w:r>
        <w:rPr>
          <w:rFonts w:ascii="Cambria" w:hAnsi="Cambria" w:cs="Cambria"/>
          <w:b/>
          <w:bCs/>
          <w:color w:val="auto"/>
          <w:sz w:val="28"/>
          <w:szCs w:val="28"/>
        </w:rPr>
        <w:t>Annexure C</w:t>
      </w:r>
    </w:p>
    <w:p w:rsidR="00025A24" w:rsidRDefault="00025A24" w:rsidP="00025A24">
      <w:pPr>
        <w:pStyle w:val="Default"/>
        <w:ind w:left="-142"/>
        <w:rPr>
          <w:b/>
          <w:bCs/>
          <w:color w:val="auto"/>
        </w:rPr>
      </w:pPr>
      <w:r>
        <w:rPr>
          <w:b/>
          <w:bCs/>
          <w:color w:val="auto"/>
        </w:rPr>
        <w:t xml:space="preserve">Confidential </w:t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  <w:t xml:space="preserve">Reporting form C </w:t>
      </w:r>
    </w:p>
    <w:p w:rsidR="00025A24" w:rsidRDefault="00025A24" w:rsidP="00025A24">
      <w:pPr>
        <w:pStyle w:val="Default"/>
        <w:rPr>
          <w:b/>
          <w:bCs/>
          <w:color w:val="auto"/>
        </w:rPr>
      </w:pPr>
    </w:p>
    <w:p w:rsidR="00025A24" w:rsidRDefault="00025A24" w:rsidP="00025A24">
      <w:pPr>
        <w:pStyle w:val="Default"/>
        <w:rPr>
          <w:b/>
          <w:bCs/>
          <w:color w:val="auto"/>
        </w:rPr>
      </w:pPr>
    </w:p>
    <w:p w:rsidR="00025A24" w:rsidRPr="00025A24" w:rsidRDefault="00025A24" w:rsidP="00025A24">
      <w:pPr>
        <w:pStyle w:val="Default"/>
        <w:jc w:val="center"/>
        <w:rPr>
          <w:color w:val="auto"/>
          <w:u w:val="single"/>
        </w:rPr>
      </w:pPr>
      <w:r w:rsidRPr="00025A24">
        <w:rPr>
          <w:b/>
          <w:bCs/>
          <w:color w:val="auto"/>
          <w:u w:val="single"/>
        </w:rPr>
        <w:t>EXECUTIVE SUMMARY OF THE EVALUATION</w:t>
      </w:r>
    </w:p>
    <w:p w:rsidR="00025A24" w:rsidRDefault="00025A24" w:rsidP="00025A24">
      <w:pPr>
        <w:pStyle w:val="Default"/>
        <w:jc w:val="center"/>
        <w:rPr>
          <w:color w:val="auto"/>
          <w:u w:val="single"/>
        </w:rPr>
      </w:pPr>
      <w:r w:rsidRPr="00025A24">
        <w:rPr>
          <w:b/>
          <w:bCs/>
          <w:color w:val="auto"/>
          <w:u w:val="single"/>
        </w:rPr>
        <w:t>(Submitted to SACS for each TI evaluated with a copy to DAC)</w:t>
      </w:r>
    </w:p>
    <w:p w:rsidR="00025A24" w:rsidRDefault="00025A24" w:rsidP="00025A24">
      <w:pPr>
        <w:pStyle w:val="Default"/>
        <w:jc w:val="center"/>
        <w:rPr>
          <w:color w:val="auto"/>
          <w:u w:val="single"/>
        </w:rPr>
      </w:pPr>
    </w:p>
    <w:p w:rsidR="00025A24" w:rsidRPr="00025A24" w:rsidRDefault="00025A24" w:rsidP="00025A24">
      <w:pPr>
        <w:pStyle w:val="Default"/>
        <w:ind w:left="-142"/>
        <w:rPr>
          <w:color w:val="auto"/>
          <w:u w:val="single"/>
        </w:rPr>
      </w:pPr>
      <w:r w:rsidRPr="00025A24">
        <w:rPr>
          <w:b/>
          <w:bCs/>
          <w:color w:val="auto"/>
          <w:u w:val="single"/>
        </w:rPr>
        <w:t xml:space="preserve">Profile of the evaluator(s): </w:t>
      </w:r>
    </w:p>
    <w:p w:rsidR="00025A24" w:rsidRDefault="00025A24" w:rsidP="00025A24">
      <w:pPr>
        <w:pStyle w:val="Default"/>
        <w:rPr>
          <w:rFonts w:ascii="Cambria" w:hAnsi="Cambria" w:cs="Cambria"/>
          <w:color w:val="auto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5211"/>
        <w:gridCol w:w="4665"/>
      </w:tblGrid>
      <w:tr w:rsidR="00025A24" w:rsidTr="00025A24">
        <w:trPr>
          <w:trHeight w:val="301"/>
        </w:trPr>
        <w:tc>
          <w:tcPr>
            <w:tcW w:w="5211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Name of the evaluators</w:t>
            </w:r>
          </w:p>
        </w:tc>
        <w:tc>
          <w:tcPr>
            <w:tcW w:w="4665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Contact Details with phone no.</w:t>
            </w:r>
          </w:p>
        </w:tc>
      </w:tr>
      <w:tr w:rsidR="00025A24" w:rsidTr="00025A24">
        <w:trPr>
          <w:trHeight w:val="301"/>
        </w:trPr>
        <w:tc>
          <w:tcPr>
            <w:tcW w:w="5211" w:type="dxa"/>
          </w:tcPr>
          <w:p w:rsidR="00025A24" w:rsidRDefault="005C07A1" w:rsidP="00025A24">
            <w:pPr>
              <w:pStyle w:val="Default"/>
            </w:pPr>
            <w:r>
              <w:t>DR.SOBHA MATHEW</w:t>
            </w:r>
          </w:p>
        </w:tc>
        <w:tc>
          <w:tcPr>
            <w:tcW w:w="4665" w:type="dxa"/>
          </w:tcPr>
          <w:p w:rsidR="00025A24" w:rsidRDefault="005C07A1" w:rsidP="00025A24">
            <w:pPr>
              <w:pStyle w:val="Default"/>
            </w:pPr>
            <w:r>
              <w:t>KAITHAMUKKIL SHARON,KANNAMOOLA PH:9497784727</w:t>
            </w:r>
          </w:p>
        </w:tc>
      </w:tr>
      <w:tr w:rsidR="00025A24" w:rsidTr="00025A24">
        <w:trPr>
          <w:trHeight w:val="301"/>
        </w:trPr>
        <w:tc>
          <w:tcPr>
            <w:tcW w:w="5211" w:type="dxa"/>
          </w:tcPr>
          <w:p w:rsidR="00025A24" w:rsidRDefault="005C07A1" w:rsidP="001959A0">
            <w:pPr>
              <w:pStyle w:val="Default"/>
            </w:pPr>
            <w:r>
              <w:t>MR.</w:t>
            </w:r>
            <w:r w:rsidR="001959A0">
              <w:t>VINEESH</w:t>
            </w:r>
          </w:p>
        </w:tc>
        <w:tc>
          <w:tcPr>
            <w:tcW w:w="4665" w:type="dxa"/>
          </w:tcPr>
          <w:p w:rsidR="00025A24" w:rsidRDefault="00025A24" w:rsidP="00025A24">
            <w:pPr>
              <w:pStyle w:val="Default"/>
            </w:pPr>
          </w:p>
        </w:tc>
      </w:tr>
      <w:tr w:rsidR="00025A24" w:rsidTr="00025A24">
        <w:trPr>
          <w:trHeight w:val="318"/>
        </w:trPr>
        <w:tc>
          <w:tcPr>
            <w:tcW w:w="5211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Officials from SACS/TSU (as facilitator)</w:t>
            </w:r>
          </w:p>
        </w:tc>
        <w:tc>
          <w:tcPr>
            <w:tcW w:w="4665" w:type="dxa"/>
          </w:tcPr>
          <w:p w:rsidR="00025A24" w:rsidRDefault="005C07A1" w:rsidP="009126CE">
            <w:pPr>
              <w:pStyle w:val="Default"/>
            </w:pPr>
            <w:r>
              <w:t>MR.</w:t>
            </w:r>
            <w:r w:rsidR="00F0287C">
              <w:t xml:space="preserve"> </w:t>
            </w:r>
            <w:r w:rsidR="009126CE">
              <w:t>GEEVA</w:t>
            </w:r>
          </w:p>
        </w:tc>
      </w:tr>
    </w:tbl>
    <w:p w:rsidR="00025A24" w:rsidRDefault="00025A24" w:rsidP="00025A24">
      <w:pPr>
        <w:pStyle w:val="Default"/>
      </w:pPr>
    </w:p>
    <w:tbl>
      <w:tblPr>
        <w:tblStyle w:val="TableGrid"/>
        <w:tblW w:w="0" w:type="auto"/>
        <w:tblLook w:val="04A0"/>
      </w:tblPr>
      <w:tblGrid>
        <w:gridCol w:w="5211"/>
        <w:gridCol w:w="4671"/>
      </w:tblGrid>
      <w:tr w:rsidR="00025A24" w:rsidTr="00025A24">
        <w:tc>
          <w:tcPr>
            <w:tcW w:w="5211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Name of the NGO:</w:t>
            </w:r>
          </w:p>
        </w:tc>
        <w:tc>
          <w:tcPr>
            <w:tcW w:w="4671" w:type="dxa"/>
          </w:tcPr>
          <w:p w:rsidR="00025A24" w:rsidRDefault="009126CE" w:rsidP="00F0287C">
            <w:pPr>
              <w:pStyle w:val="Default"/>
            </w:pPr>
            <w:r>
              <w:t>CSRD</w:t>
            </w:r>
          </w:p>
        </w:tc>
      </w:tr>
      <w:tr w:rsidR="00025A24" w:rsidTr="00025A24">
        <w:tc>
          <w:tcPr>
            <w:tcW w:w="5211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Typology of the target population:</w:t>
            </w:r>
          </w:p>
        </w:tc>
        <w:tc>
          <w:tcPr>
            <w:tcW w:w="4671" w:type="dxa"/>
          </w:tcPr>
          <w:p w:rsidR="00025A24" w:rsidRDefault="005C07A1" w:rsidP="00025A24">
            <w:pPr>
              <w:pStyle w:val="Default"/>
            </w:pPr>
            <w:r>
              <w:t>INJECTING DRUG USERS</w:t>
            </w:r>
          </w:p>
        </w:tc>
      </w:tr>
      <w:tr w:rsidR="00025A24" w:rsidTr="00025A24">
        <w:tc>
          <w:tcPr>
            <w:tcW w:w="5211" w:type="dxa"/>
          </w:tcPr>
          <w:p w:rsidR="00025A24" w:rsidRDefault="00025A24" w:rsidP="00A463F9">
            <w:pPr>
              <w:pStyle w:val="Default"/>
            </w:pPr>
            <w:r>
              <w:rPr>
                <w:b/>
                <w:bCs/>
              </w:rPr>
              <w:t>Total population being covered against target:</w:t>
            </w:r>
          </w:p>
        </w:tc>
        <w:tc>
          <w:tcPr>
            <w:tcW w:w="4671" w:type="dxa"/>
          </w:tcPr>
          <w:p w:rsidR="00025A24" w:rsidRDefault="009126CE" w:rsidP="00F0287C">
            <w:pPr>
              <w:pStyle w:val="Default"/>
            </w:pPr>
            <w:r>
              <w:t>506</w:t>
            </w:r>
          </w:p>
        </w:tc>
      </w:tr>
      <w:tr w:rsidR="00025A24" w:rsidTr="00025A24">
        <w:tc>
          <w:tcPr>
            <w:tcW w:w="5211" w:type="dxa"/>
          </w:tcPr>
          <w:p w:rsidR="00025A24" w:rsidRPr="00025A24" w:rsidRDefault="00025A24" w:rsidP="00A463F9">
            <w:pPr>
              <w:pStyle w:val="Default"/>
              <w:rPr>
                <w:b/>
              </w:rPr>
            </w:pPr>
            <w:r w:rsidRPr="00025A24">
              <w:rPr>
                <w:b/>
              </w:rPr>
              <w:t>Date of Vis</w:t>
            </w:r>
            <w:r w:rsidR="005C07A1">
              <w:rPr>
                <w:b/>
              </w:rPr>
              <w:t>i</w:t>
            </w:r>
            <w:r w:rsidRPr="00025A24">
              <w:rPr>
                <w:b/>
              </w:rPr>
              <w:t>t</w:t>
            </w:r>
          </w:p>
        </w:tc>
        <w:tc>
          <w:tcPr>
            <w:tcW w:w="4671" w:type="dxa"/>
          </w:tcPr>
          <w:p w:rsidR="00025A24" w:rsidRDefault="00F0287C" w:rsidP="009126CE">
            <w:pPr>
              <w:pStyle w:val="Default"/>
            </w:pPr>
            <w:r>
              <w:t>1</w:t>
            </w:r>
            <w:r w:rsidR="009126CE">
              <w:t>2</w:t>
            </w:r>
            <w:r>
              <w:t xml:space="preserve">/2/16 &amp; </w:t>
            </w:r>
            <w:r w:rsidR="009126CE">
              <w:t>13</w:t>
            </w:r>
            <w:r>
              <w:t>/2/16</w:t>
            </w:r>
          </w:p>
        </w:tc>
      </w:tr>
      <w:tr w:rsidR="00025A24" w:rsidTr="00025A24">
        <w:tc>
          <w:tcPr>
            <w:tcW w:w="5211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Place of Visit:</w:t>
            </w:r>
          </w:p>
        </w:tc>
        <w:tc>
          <w:tcPr>
            <w:tcW w:w="4671" w:type="dxa"/>
          </w:tcPr>
          <w:p w:rsidR="00025A24" w:rsidRDefault="009126CE" w:rsidP="009126CE">
            <w:pPr>
              <w:pStyle w:val="Default"/>
            </w:pPr>
            <w:r>
              <w:t xml:space="preserve">CSRD IDU </w:t>
            </w:r>
            <w:proofErr w:type="gramStart"/>
            <w:r>
              <w:t xml:space="preserve">SURAKSHA </w:t>
            </w:r>
            <w:r w:rsidR="00F0287C">
              <w:t xml:space="preserve"> PROJECT</w:t>
            </w:r>
            <w:proofErr w:type="gramEnd"/>
            <w:r w:rsidR="005C07A1">
              <w:t xml:space="preserve">, </w:t>
            </w:r>
            <w:r>
              <w:t>CALICUT</w:t>
            </w:r>
            <w:r w:rsidR="00F0287C">
              <w:t>.</w:t>
            </w:r>
          </w:p>
        </w:tc>
      </w:tr>
    </w:tbl>
    <w:p w:rsidR="00025A24" w:rsidRDefault="00025A24" w:rsidP="00025A24">
      <w:pPr>
        <w:pStyle w:val="Default"/>
      </w:pPr>
    </w:p>
    <w:p w:rsidR="00025A24" w:rsidRDefault="00025A24" w:rsidP="00025A24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Overall Rating based programme delivery score: </w:t>
      </w:r>
    </w:p>
    <w:p w:rsidR="00025A24" w:rsidRDefault="00025A24" w:rsidP="00025A24">
      <w:pPr>
        <w:pStyle w:val="Default"/>
      </w:pPr>
    </w:p>
    <w:tbl>
      <w:tblPr>
        <w:tblStyle w:val="TableGrid"/>
        <w:tblW w:w="0" w:type="auto"/>
        <w:tblLook w:val="04A0"/>
      </w:tblPr>
      <w:tblGrid>
        <w:gridCol w:w="2470"/>
        <w:gridCol w:w="1182"/>
        <w:gridCol w:w="1134"/>
        <w:gridCol w:w="5096"/>
      </w:tblGrid>
      <w:tr w:rsidR="00025A24" w:rsidTr="00025A24">
        <w:tc>
          <w:tcPr>
            <w:tcW w:w="2470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Total Score Obtained (in %)</w:t>
            </w:r>
          </w:p>
        </w:tc>
        <w:tc>
          <w:tcPr>
            <w:tcW w:w="1182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Category</w:t>
            </w:r>
          </w:p>
        </w:tc>
        <w:tc>
          <w:tcPr>
            <w:tcW w:w="1134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Rating</w:t>
            </w:r>
          </w:p>
        </w:tc>
        <w:tc>
          <w:tcPr>
            <w:tcW w:w="5096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Recommendations</w:t>
            </w:r>
          </w:p>
        </w:tc>
      </w:tr>
      <w:tr w:rsidR="00025A24" w:rsidTr="00025A24">
        <w:tc>
          <w:tcPr>
            <w:tcW w:w="2470" w:type="dxa"/>
          </w:tcPr>
          <w:p w:rsidR="00025A24" w:rsidRDefault="00025A24" w:rsidP="00025A24">
            <w:pPr>
              <w:pStyle w:val="Default"/>
            </w:pPr>
            <w:r>
              <w:t>Below 40%</w:t>
            </w:r>
          </w:p>
        </w:tc>
        <w:tc>
          <w:tcPr>
            <w:tcW w:w="1182" w:type="dxa"/>
          </w:tcPr>
          <w:p w:rsidR="00025A24" w:rsidRDefault="00025A24" w:rsidP="00A463F9">
            <w:pPr>
              <w:pStyle w:val="Default"/>
            </w:pPr>
            <w:r>
              <w:t xml:space="preserve">D </w:t>
            </w:r>
          </w:p>
        </w:tc>
        <w:tc>
          <w:tcPr>
            <w:tcW w:w="1134" w:type="dxa"/>
          </w:tcPr>
          <w:p w:rsidR="00025A24" w:rsidRDefault="00025A24" w:rsidP="00A463F9">
            <w:pPr>
              <w:pStyle w:val="Default"/>
            </w:pPr>
            <w:r>
              <w:t xml:space="preserve">Poor </w:t>
            </w:r>
          </w:p>
        </w:tc>
        <w:tc>
          <w:tcPr>
            <w:tcW w:w="5096" w:type="dxa"/>
          </w:tcPr>
          <w:p w:rsidR="00025A24" w:rsidRDefault="00025A24" w:rsidP="00A463F9">
            <w:pPr>
              <w:pStyle w:val="Default"/>
            </w:pPr>
            <w:r>
              <w:t xml:space="preserve">Recommended for </w:t>
            </w:r>
          </w:p>
        </w:tc>
      </w:tr>
      <w:tr w:rsidR="00025A24" w:rsidTr="00025A24">
        <w:tc>
          <w:tcPr>
            <w:tcW w:w="2470" w:type="dxa"/>
          </w:tcPr>
          <w:p w:rsidR="00025A24" w:rsidRPr="00F0287C" w:rsidRDefault="00025A24" w:rsidP="00A463F9">
            <w:pPr>
              <w:pStyle w:val="Default"/>
              <w:rPr>
                <w:color w:val="auto"/>
              </w:rPr>
            </w:pPr>
            <w:r w:rsidRPr="00F0287C">
              <w:rPr>
                <w:bCs/>
                <w:color w:val="auto"/>
              </w:rPr>
              <w:t xml:space="preserve">41%-60% </w:t>
            </w:r>
          </w:p>
        </w:tc>
        <w:tc>
          <w:tcPr>
            <w:tcW w:w="1182" w:type="dxa"/>
          </w:tcPr>
          <w:p w:rsidR="00025A24" w:rsidRPr="00F0287C" w:rsidRDefault="00025A24" w:rsidP="00A463F9">
            <w:pPr>
              <w:pStyle w:val="Default"/>
              <w:rPr>
                <w:color w:val="auto"/>
              </w:rPr>
            </w:pPr>
            <w:r w:rsidRPr="00F0287C">
              <w:rPr>
                <w:color w:val="auto"/>
              </w:rPr>
              <w:t xml:space="preserve">C </w:t>
            </w:r>
          </w:p>
        </w:tc>
        <w:tc>
          <w:tcPr>
            <w:tcW w:w="1134" w:type="dxa"/>
          </w:tcPr>
          <w:p w:rsidR="00025A24" w:rsidRPr="00F0287C" w:rsidRDefault="00025A24" w:rsidP="00A463F9">
            <w:pPr>
              <w:pStyle w:val="Default"/>
              <w:rPr>
                <w:color w:val="auto"/>
              </w:rPr>
            </w:pPr>
            <w:r w:rsidRPr="00F0287C">
              <w:rPr>
                <w:color w:val="auto"/>
              </w:rPr>
              <w:t xml:space="preserve">Average </w:t>
            </w:r>
          </w:p>
        </w:tc>
        <w:tc>
          <w:tcPr>
            <w:tcW w:w="5096" w:type="dxa"/>
          </w:tcPr>
          <w:p w:rsidR="00025A24" w:rsidRPr="00F0287C" w:rsidRDefault="00025A24" w:rsidP="00A463F9">
            <w:pPr>
              <w:pStyle w:val="Default"/>
              <w:rPr>
                <w:color w:val="auto"/>
              </w:rPr>
            </w:pPr>
            <w:r w:rsidRPr="00F0287C">
              <w:rPr>
                <w:color w:val="auto"/>
              </w:rPr>
              <w:t xml:space="preserve">Recommended for </w:t>
            </w:r>
            <w:r w:rsidR="00F0287C">
              <w:t>continuation</w:t>
            </w:r>
          </w:p>
        </w:tc>
      </w:tr>
      <w:tr w:rsidR="00025A24" w:rsidTr="00025A24">
        <w:tc>
          <w:tcPr>
            <w:tcW w:w="2470" w:type="dxa"/>
          </w:tcPr>
          <w:p w:rsidR="00025A24" w:rsidRPr="002E2ABE" w:rsidRDefault="00025A24" w:rsidP="00A463F9">
            <w:pPr>
              <w:pStyle w:val="Default"/>
            </w:pPr>
            <w:r w:rsidRPr="002E2ABE">
              <w:rPr>
                <w:bCs/>
              </w:rPr>
              <w:t xml:space="preserve">61%-80% </w:t>
            </w:r>
          </w:p>
        </w:tc>
        <w:tc>
          <w:tcPr>
            <w:tcW w:w="1182" w:type="dxa"/>
          </w:tcPr>
          <w:p w:rsidR="00025A24" w:rsidRPr="002E2ABE" w:rsidRDefault="00025A24" w:rsidP="00A463F9">
            <w:pPr>
              <w:pStyle w:val="Default"/>
            </w:pPr>
            <w:r w:rsidRPr="002E2ABE">
              <w:t xml:space="preserve">B </w:t>
            </w:r>
          </w:p>
        </w:tc>
        <w:tc>
          <w:tcPr>
            <w:tcW w:w="1134" w:type="dxa"/>
          </w:tcPr>
          <w:p w:rsidR="00025A24" w:rsidRPr="002E2ABE" w:rsidRDefault="00025A24" w:rsidP="00A463F9">
            <w:pPr>
              <w:pStyle w:val="Default"/>
            </w:pPr>
            <w:r w:rsidRPr="002E2ABE">
              <w:t xml:space="preserve">Good </w:t>
            </w:r>
          </w:p>
        </w:tc>
        <w:tc>
          <w:tcPr>
            <w:tcW w:w="5096" w:type="dxa"/>
          </w:tcPr>
          <w:p w:rsidR="00025A24" w:rsidRPr="002E2ABE" w:rsidRDefault="00025A24" w:rsidP="00A463F9">
            <w:pPr>
              <w:pStyle w:val="Default"/>
            </w:pPr>
            <w:r w:rsidRPr="002E2ABE">
              <w:t xml:space="preserve">Recommended for continuation </w:t>
            </w:r>
          </w:p>
        </w:tc>
      </w:tr>
      <w:tr w:rsidR="00025A24" w:rsidTr="00025A24">
        <w:tc>
          <w:tcPr>
            <w:tcW w:w="2470" w:type="dxa"/>
          </w:tcPr>
          <w:p w:rsidR="00025A24" w:rsidRPr="002E2ABE" w:rsidRDefault="00025A24" w:rsidP="00A463F9">
            <w:pPr>
              <w:pStyle w:val="Default"/>
              <w:rPr>
                <w:b/>
              </w:rPr>
            </w:pPr>
            <w:r w:rsidRPr="002E2ABE">
              <w:rPr>
                <w:b/>
                <w:bCs/>
              </w:rPr>
              <w:t xml:space="preserve">&gt;80% </w:t>
            </w:r>
          </w:p>
        </w:tc>
        <w:tc>
          <w:tcPr>
            <w:tcW w:w="1182" w:type="dxa"/>
          </w:tcPr>
          <w:p w:rsidR="00025A24" w:rsidRPr="002E2ABE" w:rsidRDefault="00025A24" w:rsidP="00A463F9">
            <w:pPr>
              <w:pStyle w:val="Default"/>
              <w:rPr>
                <w:b/>
                <w:color w:val="auto"/>
              </w:rPr>
            </w:pPr>
            <w:r w:rsidRPr="002E2ABE">
              <w:rPr>
                <w:b/>
                <w:color w:val="auto"/>
              </w:rPr>
              <w:t xml:space="preserve">A </w:t>
            </w:r>
          </w:p>
        </w:tc>
        <w:tc>
          <w:tcPr>
            <w:tcW w:w="1134" w:type="dxa"/>
          </w:tcPr>
          <w:p w:rsidR="00025A24" w:rsidRPr="002E2ABE" w:rsidRDefault="00025A24" w:rsidP="00A463F9">
            <w:pPr>
              <w:pStyle w:val="Default"/>
              <w:rPr>
                <w:b/>
                <w:color w:val="auto"/>
              </w:rPr>
            </w:pPr>
            <w:r w:rsidRPr="002E2ABE">
              <w:rPr>
                <w:b/>
                <w:color w:val="auto"/>
              </w:rPr>
              <w:t xml:space="preserve">Very Good </w:t>
            </w:r>
          </w:p>
        </w:tc>
        <w:tc>
          <w:tcPr>
            <w:tcW w:w="5096" w:type="dxa"/>
          </w:tcPr>
          <w:p w:rsidR="00025A24" w:rsidRPr="002E2ABE" w:rsidRDefault="00025A24" w:rsidP="002E2ABE">
            <w:pPr>
              <w:pStyle w:val="Default"/>
              <w:rPr>
                <w:b/>
                <w:color w:val="auto"/>
              </w:rPr>
            </w:pPr>
            <w:r w:rsidRPr="002E2ABE">
              <w:rPr>
                <w:b/>
                <w:color w:val="auto"/>
              </w:rPr>
              <w:t xml:space="preserve">Recommended for continuation </w:t>
            </w:r>
          </w:p>
        </w:tc>
      </w:tr>
    </w:tbl>
    <w:p w:rsidR="00025A24" w:rsidRDefault="00025A24" w:rsidP="00025A24">
      <w:pPr>
        <w:pStyle w:val="Default"/>
      </w:pPr>
      <w:bookmarkStart w:id="0" w:name="_GoBack"/>
      <w:bookmarkEnd w:id="0"/>
    </w:p>
    <w:p w:rsidR="00025A24" w:rsidRDefault="00025A24" w:rsidP="00025A24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Specific Recommendations: </w:t>
      </w:r>
    </w:p>
    <w:tbl>
      <w:tblPr>
        <w:tblStyle w:val="TableGrid"/>
        <w:tblW w:w="0" w:type="auto"/>
        <w:tblLook w:val="04A0"/>
      </w:tblPr>
      <w:tblGrid>
        <w:gridCol w:w="9746"/>
      </w:tblGrid>
      <w:tr w:rsidR="00025A24" w:rsidTr="005C07A1">
        <w:trPr>
          <w:trHeight w:val="1942"/>
        </w:trPr>
        <w:tc>
          <w:tcPr>
            <w:tcW w:w="9746" w:type="dxa"/>
          </w:tcPr>
          <w:p w:rsidR="00F0287C" w:rsidRDefault="00F0287C" w:rsidP="00025A24">
            <w:pPr>
              <w:pStyle w:val="Default"/>
            </w:pPr>
          </w:p>
          <w:p w:rsidR="000361E8" w:rsidRDefault="000361E8" w:rsidP="00F0287C">
            <w:pPr>
              <w:pStyle w:val="Default"/>
            </w:pPr>
            <w:r>
              <w:t xml:space="preserve">Supportive supervision should be strengthened to improve the documentation and </w:t>
            </w:r>
            <w:r w:rsidR="00A137CA">
              <w:t>reporting.</w:t>
            </w:r>
          </w:p>
          <w:p w:rsidR="00AB11EF" w:rsidRDefault="00F0287C" w:rsidP="00F0287C">
            <w:pPr>
              <w:pStyle w:val="Default"/>
            </w:pPr>
            <w:r>
              <w:t xml:space="preserve">Community mobilization </w:t>
            </w:r>
            <w:r w:rsidR="00AB11EF">
              <w:t>initiative and community involvement is very weak.</w:t>
            </w:r>
          </w:p>
          <w:p w:rsidR="000361E8" w:rsidRDefault="000361E8" w:rsidP="00F0287C">
            <w:pPr>
              <w:pStyle w:val="Default"/>
            </w:pPr>
            <w:r>
              <w:t xml:space="preserve">Capacity building of staff is essential for improving the performance of the </w:t>
            </w:r>
            <w:r w:rsidR="00A137CA">
              <w:t>project.</w:t>
            </w:r>
          </w:p>
          <w:p w:rsidR="000361E8" w:rsidRDefault="000361E8" w:rsidP="00F0287C">
            <w:pPr>
              <w:pStyle w:val="Default"/>
            </w:pPr>
          </w:p>
          <w:p w:rsidR="005C07A1" w:rsidRDefault="005C07A1" w:rsidP="009126CE">
            <w:pPr>
              <w:pStyle w:val="Default"/>
            </w:pPr>
          </w:p>
        </w:tc>
      </w:tr>
    </w:tbl>
    <w:p w:rsidR="00AD22E5" w:rsidRPr="00AD22E5" w:rsidRDefault="00AD22E5" w:rsidP="00AD22E5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Name of the evaluators </w:t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  <w:t xml:space="preserve">         Signature </w:t>
      </w:r>
    </w:p>
    <w:tbl>
      <w:tblPr>
        <w:tblStyle w:val="TableGrid"/>
        <w:tblW w:w="0" w:type="auto"/>
        <w:tblLook w:val="04A0"/>
      </w:tblPr>
      <w:tblGrid>
        <w:gridCol w:w="4941"/>
        <w:gridCol w:w="4941"/>
      </w:tblGrid>
      <w:tr w:rsidR="00AD22E5" w:rsidTr="00AD22E5">
        <w:tc>
          <w:tcPr>
            <w:tcW w:w="4941" w:type="dxa"/>
          </w:tcPr>
          <w:p w:rsidR="00AD22E5" w:rsidRDefault="005C07A1" w:rsidP="00025A24">
            <w:pPr>
              <w:pStyle w:val="Default"/>
            </w:pPr>
            <w:proofErr w:type="spellStart"/>
            <w:r>
              <w:t>Dr.Sobha</w:t>
            </w:r>
            <w:proofErr w:type="spellEnd"/>
            <w:r>
              <w:t xml:space="preserve"> Mathew</w:t>
            </w:r>
          </w:p>
        </w:tc>
        <w:tc>
          <w:tcPr>
            <w:tcW w:w="4941" w:type="dxa"/>
          </w:tcPr>
          <w:p w:rsidR="00AD22E5" w:rsidRDefault="00AD22E5" w:rsidP="00025A24">
            <w:pPr>
              <w:pStyle w:val="Default"/>
            </w:pPr>
          </w:p>
        </w:tc>
      </w:tr>
      <w:tr w:rsidR="00AD22E5" w:rsidTr="00AD22E5">
        <w:tc>
          <w:tcPr>
            <w:tcW w:w="4941" w:type="dxa"/>
          </w:tcPr>
          <w:p w:rsidR="00AD22E5" w:rsidRDefault="005C07A1" w:rsidP="000361E8">
            <w:pPr>
              <w:pStyle w:val="Default"/>
            </w:pPr>
            <w:r>
              <w:t xml:space="preserve">Mr. </w:t>
            </w:r>
            <w:proofErr w:type="spellStart"/>
            <w:r w:rsidR="000361E8">
              <w:t>Vineesh</w:t>
            </w:r>
            <w:proofErr w:type="spellEnd"/>
            <w:r w:rsidR="000361E8">
              <w:t xml:space="preserve"> </w:t>
            </w:r>
          </w:p>
        </w:tc>
        <w:tc>
          <w:tcPr>
            <w:tcW w:w="4941" w:type="dxa"/>
          </w:tcPr>
          <w:p w:rsidR="00AD22E5" w:rsidRDefault="00AD22E5" w:rsidP="00025A24">
            <w:pPr>
              <w:pStyle w:val="Default"/>
            </w:pPr>
          </w:p>
        </w:tc>
      </w:tr>
    </w:tbl>
    <w:p w:rsidR="00AD22E5" w:rsidRDefault="00AD22E5" w:rsidP="00025A24">
      <w:pPr>
        <w:pStyle w:val="Default"/>
        <w:sectPr w:rsidR="00AD22E5" w:rsidSect="003E408D">
          <w:pgSz w:w="12240" w:h="15840"/>
          <w:pgMar w:top="568" w:right="1440" w:bottom="1440" w:left="1134" w:header="720" w:footer="720" w:gutter="0"/>
          <w:pgBorders w:offsetFrom="page">
            <w:top w:val="thinThickSmallGap" w:sz="24" w:space="24" w:color="FFC000"/>
            <w:left w:val="thinThickSmallGap" w:sz="24" w:space="24" w:color="FFC000"/>
            <w:bottom w:val="thickThinSmallGap" w:sz="24" w:space="24" w:color="FFC000"/>
            <w:right w:val="thickThinSmallGap" w:sz="24" w:space="24" w:color="FFC000"/>
          </w:pgBorders>
          <w:cols w:space="720"/>
          <w:noEndnote/>
        </w:sectPr>
      </w:pPr>
    </w:p>
    <w:p w:rsidR="00025A24" w:rsidRDefault="00025A24" w:rsidP="00025A24">
      <w:pPr>
        <w:pStyle w:val="Default"/>
        <w:rPr>
          <w:color w:val="auto"/>
        </w:rPr>
      </w:pPr>
    </w:p>
    <w:sectPr w:rsidR="00025A24" w:rsidSect="003E408D">
      <w:pgSz w:w="12240" w:h="15840"/>
      <w:pgMar w:top="22" w:right="1440" w:bottom="0" w:left="1440" w:header="720" w:footer="720" w:gutter="0"/>
      <w:pgBorders w:offsetFrom="page">
        <w:top w:val="thinThickSmallGap" w:sz="24" w:space="24" w:color="FFC000"/>
        <w:left w:val="thinThickSmallGap" w:sz="24" w:space="24" w:color="FFC000"/>
        <w:bottom w:val="thickThinSmallGap" w:sz="24" w:space="24" w:color="FFC000"/>
        <w:right w:val="thickThinSmallGap" w:sz="24" w:space="24" w:color="FFC000"/>
      </w:pgBorders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25A24"/>
    <w:rsid w:val="000121AA"/>
    <w:rsid w:val="00025A24"/>
    <w:rsid w:val="000361E8"/>
    <w:rsid w:val="000D40EA"/>
    <w:rsid w:val="001959A0"/>
    <w:rsid w:val="00243108"/>
    <w:rsid w:val="002E2ABE"/>
    <w:rsid w:val="002E4EE4"/>
    <w:rsid w:val="00343426"/>
    <w:rsid w:val="003E408D"/>
    <w:rsid w:val="00461C3B"/>
    <w:rsid w:val="004A4CCA"/>
    <w:rsid w:val="005A5F77"/>
    <w:rsid w:val="005C07A1"/>
    <w:rsid w:val="00860B99"/>
    <w:rsid w:val="008F4AE6"/>
    <w:rsid w:val="009126CE"/>
    <w:rsid w:val="009B1151"/>
    <w:rsid w:val="00A137CA"/>
    <w:rsid w:val="00A36F0C"/>
    <w:rsid w:val="00AB11EF"/>
    <w:rsid w:val="00AD22E5"/>
    <w:rsid w:val="00B267E4"/>
    <w:rsid w:val="00C22242"/>
    <w:rsid w:val="00C922F2"/>
    <w:rsid w:val="00D4194B"/>
    <w:rsid w:val="00ED6FF4"/>
    <w:rsid w:val="00F02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1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5A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025A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FPAI</cp:lastModifiedBy>
  <cp:revision>19</cp:revision>
  <dcterms:created xsi:type="dcterms:W3CDTF">2014-02-04T04:29:00Z</dcterms:created>
  <dcterms:modified xsi:type="dcterms:W3CDTF">2016-02-25T04:46:00Z</dcterms:modified>
</cp:coreProperties>
</file>